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2FF" w:rsidRPr="00A2058D" w:rsidRDefault="00422988" w:rsidP="00A2058D">
      <w:pPr>
        <w:jc w:val="center"/>
        <w:rPr>
          <w:b/>
          <w:sz w:val="28"/>
          <w:szCs w:val="28"/>
        </w:rPr>
      </w:pPr>
      <w:r w:rsidRPr="00A2058D">
        <w:rPr>
          <w:b/>
          <w:sz w:val="28"/>
          <w:szCs w:val="28"/>
        </w:rPr>
        <w:t>Βεβαίωση ορκωτού λογιστή ή λογιστή</w:t>
      </w:r>
    </w:p>
    <w:p w:rsidR="00A2058D" w:rsidRDefault="00A2058D" w:rsidP="00A2058D">
      <w:pPr>
        <w:jc w:val="center"/>
      </w:pPr>
      <w:r>
        <w:t>(συμπληρώνεται κατά περίπτωση ως ακολούθως)</w:t>
      </w:r>
    </w:p>
    <w:p w:rsidR="00A2058D" w:rsidRDefault="00A2058D" w:rsidP="00A2058D">
      <w:pPr>
        <w:jc w:val="center"/>
      </w:pPr>
    </w:p>
    <w:p w:rsidR="00A2058D" w:rsidRPr="00510838" w:rsidRDefault="00A2058D" w:rsidP="00A2058D">
      <w:pPr>
        <w:pStyle w:val="a3"/>
        <w:numPr>
          <w:ilvl w:val="3"/>
          <w:numId w:val="1"/>
        </w:numPr>
        <w:autoSpaceDE w:val="0"/>
        <w:autoSpaceDN w:val="0"/>
        <w:adjustRightInd w:val="0"/>
        <w:spacing w:before="120" w:after="0" w:line="320" w:lineRule="atLeast"/>
        <w:ind w:left="426"/>
        <w:jc w:val="both"/>
        <w:rPr>
          <w:rFonts w:ascii="Calibri" w:eastAsia="SimSun" w:hAnsi="Calibri" w:cs="Calibri"/>
          <w:color w:val="000000"/>
          <w:sz w:val="20"/>
          <w:szCs w:val="20"/>
          <w:lang w:val="el-GR" w:eastAsia="el-GR"/>
        </w:rPr>
      </w:pPr>
      <w:r w:rsidRPr="00510838">
        <w:rPr>
          <w:rFonts w:ascii="Calibri" w:eastAsia="SimSun" w:hAnsi="Calibri" w:cs="Calibri"/>
          <w:color w:val="000000"/>
          <w:sz w:val="20"/>
          <w:szCs w:val="20"/>
          <w:lang w:val="el-GR" w:eastAsia="el-GR"/>
        </w:rPr>
        <w:t xml:space="preserve">Για τις </w:t>
      </w:r>
      <w:r w:rsidRPr="00A2058D">
        <w:rPr>
          <w:rFonts w:ascii="Calibri" w:eastAsia="SimSun" w:hAnsi="Calibri" w:cs="Calibri"/>
          <w:b/>
          <w:color w:val="000000"/>
          <w:sz w:val="20"/>
          <w:szCs w:val="20"/>
          <w:lang w:val="el-GR" w:eastAsia="el-GR"/>
        </w:rPr>
        <w:t>μεγάλες και μεσαίες</w:t>
      </w:r>
      <w:r w:rsidRPr="00510838">
        <w:rPr>
          <w:rFonts w:ascii="Calibri" w:eastAsia="SimSun" w:hAnsi="Calibri" w:cs="Calibri"/>
          <w:color w:val="000000"/>
          <w:sz w:val="20"/>
          <w:szCs w:val="20"/>
          <w:lang w:val="el-GR" w:eastAsia="el-GR"/>
        </w:rPr>
        <w:t xml:space="preserve"> επιχειρήσεις, σύμφωνα με τα άρθρα 1, 2 του ν. 4308/2014, βεβαίωση ορκωτού λογιστή ότι η αιτούσα επιχείρηση δεν είναι προβληματική σύμφωνα με το σημείο 18 του άρθρου 2 του ΓΚΑΚ 651/2014 της Επιτροπής της 17ης Ιουνίου 2014 (L 187/1 της 26.6.2014), όπως έχει τροποποιηθεί με την παρ. 2 του άρθρου 1 του Κανονισμού 2023/1315 της 23ης Ιουνίου 2023 (L 167/8 της 30.06.2023). Βλ. σχετικά περ. ε του Παραρτήματος </w:t>
      </w:r>
      <w:r w:rsidRPr="00510838">
        <w:rPr>
          <w:rFonts w:ascii="Calibri" w:eastAsia="SimSun" w:hAnsi="Calibri" w:cs="Calibri"/>
          <w:color w:val="000000"/>
          <w:sz w:val="20"/>
          <w:szCs w:val="20"/>
          <w:lang w:val="en-US" w:eastAsia="el-GR"/>
        </w:rPr>
        <w:t>V</w:t>
      </w:r>
      <w:r w:rsidRPr="00510838">
        <w:rPr>
          <w:rFonts w:ascii="Calibri" w:eastAsia="SimSun" w:hAnsi="Calibri" w:cs="Calibri"/>
          <w:color w:val="000000"/>
          <w:sz w:val="20"/>
          <w:szCs w:val="20"/>
          <w:lang w:val="el-GR" w:eastAsia="el-GR"/>
        </w:rPr>
        <w:t xml:space="preserve"> της </w:t>
      </w:r>
      <w:r w:rsidR="005D23D9">
        <w:rPr>
          <w:rFonts w:ascii="Calibri" w:eastAsia="SimSun" w:hAnsi="Calibri" w:cs="Calibri"/>
          <w:color w:val="000000"/>
          <w:sz w:val="20"/>
          <w:szCs w:val="20"/>
          <w:lang w:val="el-GR" w:eastAsia="el-GR"/>
        </w:rPr>
        <w:t>ΚΥΑ</w:t>
      </w:r>
      <w:bookmarkStart w:id="0" w:name="_GoBack"/>
      <w:bookmarkEnd w:id="0"/>
      <w:r w:rsidRPr="00510838">
        <w:rPr>
          <w:rFonts w:ascii="Calibri" w:eastAsia="SimSun" w:hAnsi="Calibri" w:cs="Calibri"/>
          <w:color w:val="000000"/>
          <w:sz w:val="20"/>
          <w:szCs w:val="20"/>
          <w:lang w:val="el-GR" w:eastAsia="el-GR"/>
        </w:rPr>
        <w:t xml:space="preserve"> και συγκεκριμένα ότι κατά τις τελευταίες δύο </w:t>
      </w:r>
      <w:proofErr w:type="spellStart"/>
      <w:r w:rsidRPr="00510838">
        <w:rPr>
          <w:rFonts w:ascii="Calibri" w:eastAsia="SimSun" w:hAnsi="Calibri" w:cs="Calibri"/>
          <w:color w:val="000000"/>
          <w:sz w:val="20"/>
          <w:szCs w:val="20"/>
          <w:lang w:val="el-GR" w:eastAsia="el-GR"/>
        </w:rPr>
        <w:t>κλειόμενες</w:t>
      </w:r>
      <w:proofErr w:type="spellEnd"/>
      <w:r w:rsidRPr="00510838">
        <w:rPr>
          <w:rFonts w:ascii="Calibri" w:eastAsia="SimSun" w:hAnsi="Calibri" w:cs="Calibri"/>
          <w:color w:val="000000"/>
          <w:sz w:val="20"/>
          <w:szCs w:val="20"/>
          <w:lang w:val="el-GR" w:eastAsia="el-GR"/>
        </w:rPr>
        <w:t xml:space="preserve"> ετήσιες οικονομικές χρήσεις:</w:t>
      </w:r>
    </w:p>
    <w:p w:rsidR="00A2058D" w:rsidRPr="00510838" w:rsidRDefault="00A2058D" w:rsidP="00A2058D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0" w:after="0" w:line="320" w:lineRule="atLeast"/>
        <w:jc w:val="both"/>
        <w:rPr>
          <w:rFonts w:ascii="Calibri" w:eastAsia="SimSun" w:hAnsi="Calibri" w:cs="Calibri"/>
          <w:color w:val="000000"/>
          <w:sz w:val="20"/>
          <w:szCs w:val="20"/>
          <w:lang w:val="el-GR" w:eastAsia="el-GR"/>
        </w:rPr>
      </w:pPr>
      <w:r w:rsidRPr="00510838">
        <w:rPr>
          <w:rFonts w:ascii="Calibri" w:eastAsia="SimSun" w:hAnsi="Calibri" w:cs="Calibri"/>
          <w:color w:val="000000"/>
          <w:sz w:val="20"/>
          <w:szCs w:val="20"/>
          <w:lang w:val="el-GR" w:eastAsia="el-GR"/>
        </w:rPr>
        <w:t xml:space="preserve">ο δείκτης χρέους προς ίδια κεφάλαια της επιχείρησης δεν ήταν υψηλότερος του 7,5 και </w:t>
      </w:r>
    </w:p>
    <w:p w:rsidR="00A2058D" w:rsidRDefault="00A2058D" w:rsidP="00A2058D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0" w:after="0" w:line="320" w:lineRule="atLeast"/>
        <w:jc w:val="both"/>
        <w:rPr>
          <w:rFonts w:ascii="Calibri" w:eastAsia="SimSun" w:hAnsi="Calibri" w:cs="Calibri"/>
          <w:color w:val="000000"/>
          <w:sz w:val="20"/>
          <w:szCs w:val="20"/>
          <w:lang w:val="el-GR" w:eastAsia="el-GR"/>
        </w:rPr>
      </w:pPr>
      <w:r w:rsidRPr="00510838">
        <w:rPr>
          <w:rFonts w:ascii="Calibri" w:eastAsia="SimSun" w:hAnsi="Calibri" w:cs="Calibri"/>
          <w:color w:val="000000"/>
          <w:sz w:val="20"/>
          <w:szCs w:val="20"/>
          <w:lang w:val="el-GR" w:eastAsia="el-GR"/>
        </w:rPr>
        <w:t xml:space="preserve">ο δείκτης κάλυψης χρηματοοικονομικών υποχρεώσεων της επιχείρησης (EBITDA </w:t>
      </w:r>
      <w:proofErr w:type="spellStart"/>
      <w:r w:rsidRPr="00510838">
        <w:rPr>
          <w:rFonts w:ascii="Calibri" w:eastAsia="SimSun" w:hAnsi="Calibri" w:cs="Calibri"/>
          <w:color w:val="000000"/>
          <w:sz w:val="20"/>
          <w:szCs w:val="20"/>
          <w:lang w:val="el-GR" w:eastAsia="el-GR"/>
        </w:rPr>
        <w:t>interest</w:t>
      </w:r>
      <w:proofErr w:type="spellEnd"/>
      <w:r w:rsidRPr="00510838">
        <w:rPr>
          <w:rFonts w:ascii="Calibri" w:eastAsia="SimSun" w:hAnsi="Calibri" w:cs="Calibri"/>
          <w:color w:val="000000"/>
          <w:sz w:val="20"/>
          <w:szCs w:val="20"/>
          <w:lang w:val="el-GR" w:eastAsia="el-GR"/>
        </w:rPr>
        <w:t xml:space="preserve"> </w:t>
      </w:r>
      <w:proofErr w:type="spellStart"/>
      <w:r w:rsidRPr="00510838">
        <w:rPr>
          <w:rFonts w:ascii="Calibri" w:eastAsia="SimSun" w:hAnsi="Calibri" w:cs="Calibri"/>
          <w:color w:val="000000"/>
          <w:sz w:val="20"/>
          <w:szCs w:val="20"/>
          <w:lang w:val="el-GR" w:eastAsia="el-GR"/>
        </w:rPr>
        <w:t>coverage</w:t>
      </w:r>
      <w:proofErr w:type="spellEnd"/>
      <w:r w:rsidRPr="00510838">
        <w:rPr>
          <w:rFonts w:ascii="Calibri" w:eastAsia="SimSun" w:hAnsi="Calibri" w:cs="Calibri"/>
          <w:color w:val="000000"/>
          <w:sz w:val="20"/>
          <w:szCs w:val="20"/>
          <w:lang w:val="el-GR" w:eastAsia="el-GR"/>
        </w:rPr>
        <w:t xml:space="preserve"> </w:t>
      </w:r>
      <w:proofErr w:type="spellStart"/>
      <w:r w:rsidRPr="00510838">
        <w:rPr>
          <w:rFonts w:ascii="Calibri" w:eastAsia="SimSun" w:hAnsi="Calibri" w:cs="Calibri"/>
          <w:color w:val="000000"/>
          <w:sz w:val="20"/>
          <w:szCs w:val="20"/>
          <w:lang w:val="el-GR" w:eastAsia="el-GR"/>
        </w:rPr>
        <w:t>ratio</w:t>
      </w:r>
      <w:proofErr w:type="spellEnd"/>
      <w:r w:rsidRPr="00510838">
        <w:rPr>
          <w:rFonts w:ascii="Calibri" w:eastAsia="SimSun" w:hAnsi="Calibri" w:cs="Calibri"/>
          <w:color w:val="000000"/>
          <w:sz w:val="20"/>
          <w:szCs w:val="20"/>
          <w:lang w:val="el-GR" w:eastAsia="el-GR"/>
        </w:rPr>
        <w:t>) δεν ήταν κάτω του 1,0.</w:t>
      </w:r>
    </w:p>
    <w:p w:rsidR="00A2058D" w:rsidRPr="00510838" w:rsidRDefault="00A2058D" w:rsidP="00A2058D">
      <w:pPr>
        <w:pStyle w:val="a3"/>
        <w:autoSpaceDE w:val="0"/>
        <w:autoSpaceDN w:val="0"/>
        <w:adjustRightInd w:val="0"/>
        <w:spacing w:before="120" w:after="0" w:line="320" w:lineRule="atLeast"/>
        <w:ind w:left="1440"/>
        <w:jc w:val="both"/>
        <w:rPr>
          <w:rFonts w:ascii="Calibri" w:eastAsia="SimSun" w:hAnsi="Calibri" w:cs="Calibri"/>
          <w:color w:val="000000"/>
          <w:sz w:val="20"/>
          <w:szCs w:val="20"/>
          <w:lang w:val="el-GR" w:eastAsia="el-GR"/>
        </w:rPr>
      </w:pPr>
    </w:p>
    <w:p w:rsidR="00A2058D" w:rsidRPr="00510838" w:rsidRDefault="00A2058D" w:rsidP="00A2058D">
      <w:pPr>
        <w:pStyle w:val="a3"/>
        <w:numPr>
          <w:ilvl w:val="3"/>
          <w:numId w:val="1"/>
        </w:numPr>
        <w:autoSpaceDE w:val="0"/>
        <w:autoSpaceDN w:val="0"/>
        <w:adjustRightInd w:val="0"/>
        <w:spacing w:before="120" w:after="0" w:line="320" w:lineRule="atLeast"/>
        <w:ind w:left="426"/>
        <w:jc w:val="both"/>
        <w:rPr>
          <w:rFonts w:ascii="Calibri" w:eastAsia="SimSun" w:hAnsi="Calibri" w:cs="Calibri"/>
          <w:color w:val="000000"/>
          <w:sz w:val="20"/>
          <w:szCs w:val="20"/>
          <w:lang w:val="el-GR" w:eastAsia="el-GR"/>
        </w:rPr>
      </w:pPr>
      <w:r w:rsidRPr="00510838">
        <w:rPr>
          <w:rFonts w:ascii="Calibri" w:eastAsia="SimSun" w:hAnsi="Calibri" w:cs="Calibri"/>
          <w:color w:val="000000"/>
          <w:sz w:val="20"/>
          <w:szCs w:val="20"/>
          <w:lang w:val="el-GR" w:eastAsia="el-GR"/>
        </w:rPr>
        <w:t xml:space="preserve">Για τις </w:t>
      </w:r>
      <w:r w:rsidRPr="00A2058D">
        <w:rPr>
          <w:rFonts w:ascii="Calibri" w:eastAsia="SimSun" w:hAnsi="Calibri" w:cs="Calibri"/>
          <w:b/>
          <w:color w:val="000000"/>
          <w:sz w:val="20"/>
          <w:szCs w:val="20"/>
          <w:lang w:val="el-GR" w:eastAsia="el-GR"/>
        </w:rPr>
        <w:t>λοιπές επιχειρήσεις</w:t>
      </w:r>
      <w:r w:rsidRPr="00510838">
        <w:rPr>
          <w:rFonts w:ascii="Calibri" w:eastAsia="SimSun" w:hAnsi="Calibri" w:cs="Calibri"/>
          <w:color w:val="000000"/>
          <w:sz w:val="20"/>
          <w:szCs w:val="20"/>
          <w:lang w:val="el-GR" w:eastAsia="el-GR"/>
        </w:rPr>
        <w:t xml:space="preserve"> βεβαίωση λογιστή που να βεβαιώνει ότι η επιχείρηση (ανάλογα με την νομική μορφή και το είδος βιβλίων της επιχείρησης) σύμφωνα με τα αναγραφόμενα στο ΠΑΡΑΡΤΗΜΑ </w:t>
      </w:r>
      <w:r w:rsidRPr="00510838">
        <w:rPr>
          <w:rFonts w:ascii="Calibri" w:eastAsia="SimSun" w:hAnsi="Calibri" w:cs="Calibri"/>
          <w:color w:val="000000"/>
          <w:sz w:val="20"/>
          <w:szCs w:val="20"/>
          <w:lang w:val="en-US" w:eastAsia="el-GR"/>
        </w:rPr>
        <w:t>V</w:t>
      </w:r>
      <w:r w:rsidRPr="00510838">
        <w:rPr>
          <w:rFonts w:ascii="Calibri" w:eastAsia="SimSun" w:hAnsi="Calibri" w:cs="Calibri"/>
          <w:color w:val="000000"/>
          <w:sz w:val="20"/>
          <w:szCs w:val="20"/>
          <w:lang w:val="el-GR" w:eastAsia="el-GR"/>
        </w:rPr>
        <w:t xml:space="preserve"> «Ορισμός Προβληματικής Επιχείρησης»:</w:t>
      </w:r>
    </w:p>
    <w:p w:rsidR="00A2058D" w:rsidRPr="00510838" w:rsidRDefault="00A2058D" w:rsidP="00A2058D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0" w:line="320" w:lineRule="atLeast"/>
        <w:jc w:val="both"/>
        <w:rPr>
          <w:rFonts w:ascii="Calibri" w:eastAsia="SimSun" w:hAnsi="Calibri" w:cs="Calibri"/>
          <w:color w:val="000000"/>
          <w:sz w:val="20"/>
          <w:szCs w:val="20"/>
          <w:lang w:val="el-GR" w:eastAsia="el-GR"/>
        </w:rPr>
      </w:pPr>
      <w:r w:rsidRPr="00510838">
        <w:rPr>
          <w:rFonts w:ascii="Calibri" w:eastAsia="SimSun" w:hAnsi="Calibri" w:cs="Calibri"/>
          <w:color w:val="000000"/>
          <w:sz w:val="20"/>
          <w:szCs w:val="20"/>
          <w:lang w:val="el-GR" w:eastAsia="el-GR"/>
        </w:rPr>
        <w:t xml:space="preserve">είτε δεν </w:t>
      </w:r>
      <w:r w:rsidRPr="00510838">
        <w:rPr>
          <w:rFonts w:cstheme="minorHAnsi"/>
          <w:color w:val="000000"/>
          <w:sz w:val="20"/>
          <w:szCs w:val="20"/>
          <w:lang w:val="el-GR"/>
        </w:rPr>
        <w:t>έχει απωλέσει πάνω από το ήμισυ του εγγεγραμμένου εταιρικού της κεφαλαίου λόγω συσσωρευμένων ζημιών</w:t>
      </w:r>
    </w:p>
    <w:p w:rsidR="00A2058D" w:rsidRPr="00510838" w:rsidRDefault="00A2058D" w:rsidP="00A2058D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0" w:line="320" w:lineRule="atLeast"/>
        <w:jc w:val="both"/>
        <w:rPr>
          <w:rFonts w:ascii="Calibri" w:eastAsia="SimSun" w:hAnsi="Calibri" w:cs="Calibri"/>
          <w:color w:val="000000"/>
          <w:sz w:val="20"/>
          <w:szCs w:val="20"/>
          <w:lang w:val="el-GR" w:eastAsia="el-GR"/>
        </w:rPr>
      </w:pPr>
      <w:r w:rsidRPr="00510838">
        <w:rPr>
          <w:rFonts w:ascii="Calibri" w:eastAsia="SimSun" w:hAnsi="Calibri" w:cs="Calibri"/>
          <w:color w:val="000000"/>
          <w:sz w:val="20"/>
          <w:szCs w:val="20"/>
          <w:lang w:val="el-GR" w:eastAsia="el-GR"/>
        </w:rPr>
        <w:t xml:space="preserve">είτε δεν έχει απωλέσει </w:t>
      </w:r>
      <w:r w:rsidRPr="00510838">
        <w:rPr>
          <w:rFonts w:cstheme="minorHAnsi"/>
          <w:color w:val="000000"/>
          <w:sz w:val="20"/>
          <w:szCs w:val="20"/>
          <w:lang w:val="el-GR"/>
        </w:rPr>
        <w:t xml:space="preserve">πάνω από το ήμισυ του κεφαλαίου της, όπως </w:t>
      </w:r>
      <w:proofErr w:type="spellStart"/>
      <w:r w:rsidRPr="00510838">
        <w:rPr>
          <w:rFonts w:cstheme="minorHAnsi"/>
          <w:color w:val="000000"/>
          <w:sz w:val="20"/>
          <w:szCs w:val="20"/>
          <w:lang w:val="el-GR"/>
        </w:rPr>
        <w:t>εμφαίνεται</w:t>
      </w:r>
      <w:proofErr w:type="spellEnd"/>
      <w:r w:rsidRPr="00510838">
        <w:rPr>
          <w:rFonts w:cstheme="minorHAnsi"/>
          <w:color w:val="000000"/>
          <w:sz w:val="20"/>
          <w:szCs w:val="20"/>
          <w:lang w:val="el-GR"/>
        </w:rPr>
        <w:t xml:space="preserve"> στους λογαριασμούς της εταιρείας, λόγω συσσωρευμένων ζημιών</w:t>
      </w:r>
      <w:r w:rsidRPr="00510838">
        <w:rPr>
          <w:rFonts w:ascii="Calibri" w:eastAsia="SimSun" w:hAnsi="Calibri" w:cs="Calibri"/>
          <w:color w:val="000000"/>
          <w:sz w:val="20"/>
          <w:szCs w:val="20"/>
          <w:lang w:val="el-GR" w:eastAsia="el-GR"/>
        </w:rPr>
        <w:t>.</w:t>
      </w:r>
    </w:p>
    <w:p w:rsidR="00A2058D" w:rsidRDefault="00A2058D" w:rsidP="00A2058D">
      <w:pPr>
        <w:jc w:val="center"/>
      </w:pPr>
    </w:p>
    <w:sectPr w:rsidR="00A205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25C9A"/>
    <w:multiLevelType w:val="hybridMultilevel"/>
    <w:tmpl w:val="8370DA9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B211CC"/>
    <w:multiLevelType w:val="multilevel"/>
    <w:tmpl w:val="27B21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054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621889"/>
    <w:multiLevelType w:val="hybridMultilevel"/>
    <w:tmpl w:val="D21C30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88"/>
    <w:rsid w:val="001862FF"/>
    <w:rsid w:val="002C1F27"/>
    <w:rsid w:val="00327696"/>
    <w:rsid w:val="00422988"/>
    <w:rsid w:val="005153ED"/>
    <w:rsid w:val="005D23D9"/>
    <w:rsid w:val="008B3E89"/>
    <w:rsid w:val="00A2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9EBE"/>
  <w15:chartTrackingRefBased/>
  <w15:docId w15:val="{42DCA8B3-5120-421A-A9CE-6A5C9706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58D"/>
    <w:pPr>
      <w:spacing w:after="200" w:line="276" w:lineRule="auto"/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ΛΑΜΠΡΑΚΗ</dc:creator>
  <cp:keywords/>
  <dc:description/>
  <cp:lastModifiedBy>Μητρώο Έντυπου Τύπου</cp:lastModifiedBy>
  <cp:revision>2</cp:revision>
  <dcterms:created xsi:type="dcterms:W3CDTF">2026-05-22T15:51:00Z</dcterms:created>
  <dcterms:modified xsi:type="dcterms:W3CDTF">2026-05-22T15:51:00Z</dcterms:modified>
</cp:coreProperties>
</file>